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8B0" w:rsidRDefault="00A778B0" w:rsidP="00352FEA">
      <w:pPr>
        <w:pStyle w:val="CRCoverPage"/>
        <w:tabs>
          <w:tab w:val="left" w:pos="4896"/>
          <w:tab w:val="right" w:pos="9072"/>
        </w:tabs>
        <w:spacing w:after="0"/>
        <w:rPr>
          <w:rFonts w:cs="Arial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  <w:lang w:eastAsia="ko-KR"/>
        </w:rPr>
        <w:t>84</w:t>
      </w:r>
      <w:r>
        <w:rPr>
          <w:rFonts w:cs="Arial"/>
          <w:b/>
          <w:i/>
          <w:noProof/>
          <w:sz w:val="28"/>
        </w:rPr>
        <w:tab/>
      </w:r>
      <w:r w:rsidR="00000181">
        <w:rPr>
          <w:rFonts w:cs="Arial"/>
          <w:b/>
          <w:i/>
          <w:noProof/>
          <w:sz w:val="28"/>
        </w:rPr>
        <w:tab/>
      </w:r>
      <w:r>
        <w:rPr>
          <w:rFonts w:cs="Arial"/>
          <w:b/>
          <w:i/>
          <w:noProof/>
          <w:sz w:val="28"/>
        </w:rPr>
        <w:t>R2-</w:t>
      </w:r>
      <w:r w:rsidR="003F6CD0" w:rsidRPr="003F6CD0">
        <w:rPr>
          <w:rFonts w:cs="Arial"/>
          <w:b/>
          <w:i/>
          <w:noProof/>
          <w:sz w:val="28"/>
          <w:lang w:eastAsia="ko-KR"/>
        </w:rPr>
        <w:t>134121</w:t>
      </w:r>
    </w:p>
    <w:p w:rsidR="00A778B0" w:rsidRDefault="00A778B0" w:rsidP="00A778B0">
      <w:pPr>
        <w:pStyle w:val="a4"/>
        <w:tabs>
          <w:tab w:val="right" w:pos="10206"/>
        </w:tabs>
        <w:spacing w:after="60" w:line="288" w:lineRule="auto"/>
        <w:rPr>
          <w:sz w:val="24"/>
          <w:lang w:eastAsia="ko-KR"/>
        </w:rPr>
      </w:pPr>
      <w:r>
        <w:rPr>
          <w:sz w:val="24"/>
          <w:lang w:eastAsia="ko-KR"/>
        </w:rPr>
        <w:t>11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to 15</w:t>
      </w:r>
      <w:r>
        <w:rPr>
          <w:sz w:val="24"/>
          <w:vertAlign w:val="superscript"/>
          <w:lang w:eastAsia="ko-KR"/>
        </w:rPr>
        <w:t>th</w:t>
      </w:r>
      <w:r>
        <w:rPr>
          <w:sz w:val="24"/>
          <w:lang w:eastAsia="ko-KR"/>
        </w:rPr>
        <w:t xml:space="preserve"> November 2013, San Francisco, USA</w:t>
      </w:r>
    </w:p>
    <w:p w:rsidR="00A778B0" w:rsidRDefault="00A778B0" w:rsidP="00A778B0">
      <w:pPr>
        <w:pStyle w:val="a4"/>
        <w:tabs>
          <w:tab w:val="right" w:pos="10206"/>
        </w:tabs>
        <w:spacing w:after="60" w:line="288" w:lineRule="auto"/>
        <w:rPr>
          <w:sz w:val="28"/>
          <w:szCs w:val="28"/>
          <w:lang w:eastAsia="ko-KR"/>
        </w:rPr>
      </w:pPr>
    </w:p>
    <w:p w:rsidR="00A778B0" w:rsidRDefault="00A778B0" w:rsidP="008B67AF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="008303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E2135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E21357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7.2.</w:t>
      </w:r>
      <w:r w:rsidR="00E2135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A778B0" w:rsidRDefault="0083036A" w:rsidP="0083036A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Sourc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e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ab/>
      </w:r>
      <w:r w:rsidR="00A778B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778B0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A778B0" w:rsidRDefault="0083036A" w:rsidP="004D2955">
      <w:pPr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</w:t>
      </w:r>
      <w:r w:rsidR="0056250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e  </w:t>
      </w:r>
      <w:r w:rsidR="00A778B0">
        <w:rPr>
          <w:rFonts w:ascii="Arial" w:hAnsi="Arial" w:cs="Arial"/>
          <w:b/>
          <w:noProof/>
          <w:sz w:val="28"/>
          <w:szCs w:val="28"/>
          <w:lang w:val="en-US" w:eastAsia="ko-KR"/>
        </w:rPr>
        <w:t>:</w:t>
      </w:r>
      <w:r w:rsidR="004D295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A851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Nee</w:t>
      </w:r>
      <w:r w:rsidR="004D295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</w:t>
      </w:r>
      <w:r w:rsidR="00A851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for contention-based random access </w:t>
      </w:r>
      <w:r w:rsidR="0056250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toward</w:t>
      </w:r>
      <w:r w:rsidR="00276CA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</w:t>
      </w:r>
      <w:r w:rsidR="00A851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A8516A">
        <w:rPr>
          <w:rFonts w:ascii="Arial" w:hAnsi="Arial" w:cs="Arial"/>
          <w:b/>
          <w:noProof/>
          <w:sz w:val="28"/>
          <w:szCs w:val="28"/>
          <w:lang w:val="en-US" w:eastAsia="ko-KR"/>
        </w:rPr>
        <w:t>SeNB</w:t>
      </w:r>
      <w:r w:rsidR="00A8516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</w:p>
    <w:p w:rsidR="00A778B0" w:rsidRDefault="00A778B0" w:rsidP="008B67AF">
      <w:pPr>
        <w:tabs>
          <w:tab w:val="left" w:pos="1985"/>
        </w:tabs>
        <w:spacing w:after="60" w:line="288" w:lineRule="auto"/>
        <w:ind w:left="1588" w:hanging="1588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A778B0" w:rsidRDefault="00A778B0" w:rsidP="00A778B0">
      <w:pPr>
        <w:pStyle w:val="1"/>
      </w:pPr>
      <w:r>
        <w:t>Introduction</w:t>
      </w:r>
    </w:p>
    <w:p w:rsidR="00A778B0" w:rsidRDefault="00A778B0" w:rsidP="00A778B0">
      <w:pPr>
        <w:rPr>
          <w:lang w:eastAsia="ko-KR"/>
        </w:rPr>
      </w:pPr>
      <w:r>
        <w:rPr>
          <w:lang w:eastAsia="ko-KR"/>
        </w:rPr>
        <w:t>In the last RAN2 #83bis meeting, it was agreed that</w:t>
      </w:r>
      <w:r w:rsidR="00463973">
        <w:rPr>
          <w:rFonts w:hint="eastAsia"/>
          <w:lang w:eastAsia="ko-KR"/>
        </w:rPr>
        <w:t xml:space="preserve"> </w:t>
      </w:r>
      <w:r w:rsidR="00463973">
        <w:rPr>
          <w:lang w:eastAsia="ko-KR"/>
        </w:rPr>
        <w:fldChar w:fldCharType="begin"/>
      </w:r>
      <w:r w:rsidR="00463973">
        <w:rPr>
          <w:lang w:eastAsia="ko-KR"/>
        </w:rPr>
        <w:instrText xml:space="preserve"> </w:instrText>
      </w:r>
      <w:r w:rsidR="00463973">
        <w:rPr>
          <w:rFonts w:hint="eastAsia"/>
          <w:lang w:eastAsia="ko-KR"/>
        </w:rPr>
        <w:instrText>REF _Ref370734149 \r \h</w:instrText>
      </w:r>
      <w:r w:rsidR="00463973">
        <w:rPr>
          <w:lang w:eastAsia="ko-KR"/>
        </w:rPr>
        <w:instrText xml:space="preserve"> </w:instrText>
      </w:r>
      <w:r w:rsidR="00463973">
        <w:rPr>
          <w:lang w:eastAsia="ko-KR"/>
        </w:rPr>
      </w:r>
      <w:r w:rsidR="00463973">
        <w:rPr>
          <w:lang w:eastAsia="ko-KR"/>
        </w:rPr>
        <w:fldChar w:fldCharType="separate"/>
      </w:r>
      <w:r w:rsidR="00543C57">
        <w:rPr>
          <w:lang w:eastAsia="ko-KR"/>
        </w:rPr>
        <w:t>[1]</w:t>
      </w:r>
      <w:r w:rsidR="00463973">
        <w:rPr>
          <w:lang w:eastAsia="ko-KR"/>
        </w:rPr>
        <w:fldChar w:fldCharType="end"/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13" w:type="dxa"/>
          <w:bottom w:w="170" w:type="dxa"/>
          <w:right w:w="113" w:type="dxa"/>
        </w:tblCellMar>
        <w:tblLook w:val="04A0" w:firstRow="1" w:lastRow="0" w:firstColumn="1" w:lastColumn="0" w:noHBand="0" w:noVBand="1"/>
      </w:tblPr>
      <w:tblGrid>
        <w:gridCol w:w="9139"/>
      </w:tblGrid>
      <w:tr w:rsidR="00A778B0" w:rsidTr="00A778B0">
        <w:tc>
          <w:tcPr>
            <w:tcW w:w="9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9E" w:rsidRPr="00E834A3" w:rsidRDefault="00E47E9E" w:rsidP="00E47E9E">
            <w:pPr>
              <w:pStyle w:val="Doc-text2"/>
              <w:tabs>
                <w:tab w:val="left" w:pos="363"/>
                <w:tab w:val="left" w:pos="811"/>
                <w:tab w:val="left" w:pos="1230"/>
              </w:tabs>
              <w:ind w:left="0" w:firstLine="0"/>
              <w:rPr>
                <w:rFonts w:eastAsia="맑은 고딕"/>
                <w:sz w:val="18"/>
                <w:szCs w:val="18"/>
                <w:lang w:eastAsia="ko-KR"/>
              </w:rPr>
            </w:pPr>
            <w:r w:rsidRPr="00E834A3">
              <w:rPr>
                <w:rFonts w:eastAsia="맑은 고딕" w:hint="eastAsia"/>
                <w:sz w:val="18"/>
                <w:szCs w:val="18"/>
                <w:lang w:eastAsia="ko-KR"/>
              </w:rPr>
              <w:t>1. Contention-free RA procedure is supported towards SeNB.</w:t>
            </w:r>
          </w:p>
          <w:p w:rsidR="00E47E9E" w:rsidRPr="00E834A3" w:rsidRDefault="00E47E9E" w:rsidP="00E47E9E">
            <w:pPr>
              <w:pStyle w:val="Doc-text2"/>
              <w:tabs>
                <w:tab w:val="left" w:pos="363"/>
                <w:tab w:val="left" w:pos="811"/>
                <w:tab w:val="left" w:pos="1230"/>
              </w:tabs>
              <w:ind w:left="0" w:firstLine="0"/>
              <w:rPr>
                <w:rFonts w:eastAsia="맑은 고딕"/>
                <w:sz w:val="18"/>
                <w:szCs w:val="18"/>
                <w:lang w:eastAsia="ko-KR"/>
              </w:rPr>
            </w:pPr>
            <w:r w:rsidRPr="00E834A3">
              <w:rPr>
                <w:rFonts w:eastAsia="맑은 고딕" w:hint="eastAsia"/>
                <w:sz w:val="18"/>
                <w:szCs w:val="18"/>
                <w:lang w:eastAsia="ko-KR"/>
              </w:rPr>
              <w:t xml:space="preserve">2. </w:t>
            </w:r>
            <w:r w:rsidRPr="00E834A3">
              <w:rPr>
                <w:rFonts w:eastAsia="맑은 고딕" w:hint="eastAsia"/>
                <w:sz w:val="18"/>
                <w:szCs w:val="18"/>
                <w:highlight w:val="yellow"/>
                <w:lang w:eastAsia="ko-KR"/>
              </w:rPr>
              <w:t>As a working assumption, contention-based RA procedure is supported towards SeNB</w:t>
            </w:r>
            <w:r w:rsidRPr="00E834A3">
              <w:rPr>
                <w:rFonts w:eastAsia="맑은 고딕" w:hint="eastAsia"/>
                <w:sz w:val="18"/>
                <w:szCs w:val="18"/>
                <w:lang w:eastAsia="ko-KR"/>
              </w:rPr>
              <w:t>.</w:t>
            </w:r>
          </w:p>
          <w:p w:rsidR="00A778B0" w:rsidRPr="00E47E9E" w:rsidRDefault="00E47E9E" w:rsidP="00E47E9E">
            <w:pPr>
              <w:pStyle w:val="Doc-text2"/>
              <w:tabs>
                <w:tab w:val="left" w:pos="340"/>
                <w:tab w:val="left" w:pos="811"/>
                <w:tab w:val="left" w:pos="1230"/>
              </w:tabs>
              <w:ind w:left="0" w:firstLine="0"/>
              <w:rPr>
                <w:rFonts w:eastAsia="맑은 고딕"/>
                <w:lang w:eastAsia="ko-KR"/>
              </w:rPr>
            </w:pPr>
            <w:r w:rsidRPr="00E834A3">
              <w:rPr>
                <w:rFonts w:eastAsia="맑은 고딕" w:hint="eastAsia"/>
                <w:sz w:val="18"/>
                <w:szCs w:val="18"/>
                <w:lang w:eastAsia="ko-KR"/>
              </w:rPr>
              <w:t>3. Msg2 is sent from the eNB to which the preamble was sent.</w:t>
            </w:r>
          </w:p>
        </w:tc>
      </w:tr>
    </w:tbl>
    <w:p w:rsidR="00A778B0" w:rsidRDefault="00A778B0" w:rsidP="00A778B0">
      <w:pPr>
        <w:rPr>
          <w:lang w:eastAsia="ko-KR"/>
        </w:rPr>
      </w:pPr>
    </w:p>
    <w:p w:rsidR="004E38BC" w:rsidRDefault="004E38BC" w:rsidP="00A778B0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further discuss whether </w:t>
      </w:r>
      <w:r w:rsidR="00EE31AF">
        <w:rPr>
          <w:rFonts w:hint="eastAsia"/>
          <w:lang w:eastAsia="ko-KR"/>
        </w:rPr>
        <w:t>it is needed to</w:t>
      </w:r>
      <w:r>
        <w:rPr>
          <w:rFonts w:hint="eastAsia"/>
          <w:lang w:eastAsia="ko-KR"/>
        </w:rPr>
        <w:t xml:space="preserve"> support </w:t>
      </w:r>
      <w:r w:rsidR="007422DD">
        <w:rPr>
          <w:rFonts w:hint="eastAsia"/>
          <w:lang w:eastAsia="ko-KR"/>
        </w:rPr>
        <w:t>contention-based random access</w:t>
      </w:r>
      <w:r w:rsidR="00EE31AF">
        <w:rPr>
          <w:rFonts w:hint="eastAsia"/>
          <w:lang w:eastAsia="ko-KR"/>
        </w:rPr>
        <w:t xml:space="preserve"> on all serving cells in the </w:t>
      </w:r>
      <w:r w:rsidR="00EE31AF">
        <w:rPr>
          <w:lang w:eastAsia="ko-KR"/>
        </w:rPr>
        <w:t>SeNB</w:t>
      </w:r>
      <w:r w:rsidR="00EE31AF">
        <w:rPr>
          <w:rFonts w:hint="eastAsia"/>
          <w:lang w:eastAsia="ko-KR"/>
        </w:rPr>
        <w:t>.</w:t>
      </w:r>
    </w:p>
    <w:p w:rsidR="00A778B0" w:rsidRDefault="00A778B0" w:rsidP="00A778B0">
      <w:pPr>
        <w:pStyle w:val="1"/>
      </w:pPr>
      <w:r>
        <w:t>Discussion</w:t>
      </w:r>
    </w:p>
    <w:p w:rsidR="007C1E85" w:rsidRDefault="00DD4CFE" w:rsidP="00A81E6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</w:t>
      </w:r>
      <w:r w:rsidR="007C1E85">
        <w:rPr>
          <w:rFonts w:hint="eastAsia"/>
          <w:lang w:val="en-US" w:eastAsia="ko-KR"/>
        </w:rPr>
        <w:t xml:space="preserve">the last </w:t>
      </w:r>
      <w:r w:rsidR="002C5939">
        <w:rPr>
          <w:rFonts w:hint="eastAsia"/>
          <w:lang w:val="en-US" w:eastAsia="ko-KR"/>
        </w:rPr>
        <w:t xml:space="preserve">RAN2 </w:t>
      </w:r>
      <w:r w:rsidR="007C1E85">
        <w:rPr>
          <w:rFonts w:hint="eastAsia"/>
          <w:lang w:val="en-US" w:eastAsia="ko-KR"/>
        </w:rPr>
        <w:t xml:space="preserve">meeting, </w:t>
      </w:r>
      <w:r w:rsidR="00247826">
        <w:rPr>
          <w:rFonts w:hint="eastAsia"/>
          <w:lang w:eastAsia="ko-KR"/>
        </w:rPr>
        <w:t xml:space="preserve">it was agreed as a working assumption to support the contention-based random access for the </w:t>
      </w:r>
      <w:r w:rsidR="00E834A3">
        <w:rPr>
          <w:lang w:eastAsia="ko-KR"/>
        </w:rPr>
        <w:t>SeNB</w:t>
      </w:r>
      <w:r w:rsidR="00E834A3">
        <w:rPr>
          <w:rFonts w:hint="eastAsia"/>
          <w:lang w:eastAsia="ko-KR"/>
        </w:rPr>
        <w:t xml:space="preserve"> </w:t>
      </w:r>
      <w:r w:rsidR="00981BBC">
        <w:rPr>
          <w:rFonts w:hint="eastAsia"/>
          <w:lang w:eastAsia="ko-KR"/>
        </w:rPr>
        <w:t>as</w:t>
      </w:r>
      <w:r w:rsidR="00781C5A">
        <w:rPr>
          <w:rFonts w:hint="eastAsia"/>
          <w:lang w:eastAsia="ko-KR"/>
        </w:rPr>
        <w:t xml:space="preserve"> the serving cells </w:t>
      </w:r>
      <w:r w:rsidR="005F6F2D">
        <w:rPr>
          <w:rFonts w:hint="eastAsia"/>
          <w:lang w:eastAsia="ko-KR"/>
        </w:rPr>
        <w:t>served by</w:t>
      </w:r>
      <w:r w:rsidR="00781C5A">
        <w:rPr>
          <w:rFonts w:hint="eastAsia"/>
          <w:lang w:eastAsia="ko-KR"/>
        </w:rPr>
        <w:t xml:space="preserve"> the </w:t>
      </w:r>
      <w:r w:rsidR="00781C5A">
        <w:rPr>
          <w:lang w:eastAsia="ko-KR"/>
        </w:rPr>
        <w:t>SeNB</w:t>
      </w:r>
      <w:r w:rsidR="00781C5A">
        <w:rPr>
          <w:rFonts w:hint="eastAsia"/>
          <w:lang w:eastAsia="ko-KR"/>
        </w:rPr>
        <w:t xml:space="preserve"> would have </w:t>
      </w:r>
      <w:r w:rsidR="00FD0F0C">
        <w:rPr>
          <w:rFonts w:hint="eastAsia"/>
          <w:lang w:eastAsia="ko-KR"/>
        </w:rPr>
        <w:t xml:space="preserve">potential problems such as </w:t>
      </w:r>
      <w:r w:rsidR="00C5270B">
        <w:rPr>
          <w:rFonts w:hint="eastAsia"/>
          <w:lang w:eastAsia="ko-KR"/>
        </w:rPr>
        <w:t xml:space="preserve">absence of D-SR </w:t>
      </w:r>
      <w:r w:rsidR="00C5270B">
        <w:rPr>
          <w:lang w:eastAsia="ko-KR"/>
        </w:rPr>
        <w:t>configuration</w:t>
      </w:r>
      <w:r w:rsidR="00C5270B">
        <w:rPr>
          <w:rFonts w:hint="eastAsia"/>
          <w:lang w:eastAsia="ko-KR"/>
        </w:rPr>
        <w:t>,</w:t>
      </w:r>
      <w:r w:rsidR="009E10B1">
        <w:rPr>
          <w:rFonts w:hint="eastAsia"/>
          <w:lang w:eastAsia="ko-KR"/>
        </w:rPr>
        <w:t xml:space="preserve"> failure of SR procedure, lack of dedicated preamble </w:t>
      </w:r>
      <w:r w:rsidR="007E3AC3">
        <w:rPr>
          <w:rFonts w:hint="eastAsia"/>
          <w:lang w:eastAsia="ko-KR"/>
        </w:rPr>
        <w:t>upon</w:t>
      </w:r>
      <w:r w:rsidR="00C5270B">
        <w:rPr>
          <w:rFonts w:hint="eastAsia"/>
          <w:lang w:eastAsia="ko-KR"/>
        </w:rPr>
        <w:t xml:space="preserve"> UL data arrival.</w:t>
      </w:r>
    </w:p>
    <w:p w:rsidR="006E1ED7" w:rsidRDefault="00411DBA" w:rsidP="007F777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CA, </w:t>
      </w:r>
      <w:r w:rsidR="003A0112">
        <w:rPr>
          <w:rFonts w:hint="eastAsia"/>
          <w:lang w:val="en-US" w:eastAsia="ko-KR"/>
        </w:rPr>
        <w:t xml:space="preserve">there is only one transmission buffer for the </w:t>
      </w:r>
      <w:r w:rsidR="003A0112">
        <w:rPr>
          <w:lang w:val="en-US" w:eastAsia="ko-KR"/>
        </w:rPr>
        <w:t>eNB</w:t>
      </w:r>
      <w:r w:rsidR="003A0112">
        <w:rPr>
          <w:rFonts w:hint="eastAsia"/>
          <w:lang w:val="en-US" w:eastAsia="ko-KR"/>
        </w:rPr>
        <w:t xml:space="preserve"> in the </w:t>
      </w:r>
      <w:r w:rsidR="003A0112">
        <w:rPr>
          <w:lang w:val="en-US" w:eastAsia="ko-KR"/>
        </w:rPr>
        <w:t>UE</w:t>
      </w:r>
      <w:r w:rsidR="003A0112">
        <w:rPr>
          <w:rFonts w:hint="eastAsia"/>
          <w:lang w:val="en-US" w:eastAsia="ko-KR"/>
        </w:rPr>
        <w:t xml:space="preserve"> side</w:t>
      </w:r>
      <w:r w:rsidR="008E1541">
        <w:rPr>
          <w:rFonts w:hint="eastAsia"/>
          <w:lang w:val="en-US" w:eastAsia="ko-KR"/>
        </w:rPr>
        <w:t xml:space="preserve"> and </w:t>
      </w:r>
      <w:r w:rsidR="00B407A9">
        <w:rPr>
          <w:rFonts w:hint="eastAsia"/>
          <w:lang w:val="en-US" w:eastAsia="ko-KR"/>
        </w:rPr>
        <w:t xml:space="preserve">the same transmission </w:t>
      </w:r>
      <w:r w:rsidR="00C00761">
        <w:rPr>
          <w:rFonts w:hint="eastAsia"/>
          <w:lang w:val="en-US" w:eastAsia="ko-KR"/>
        </w:rPr>
        <w:t>timing can be</w:t>
      </w:r>
      <w:r w:rsidR="00C65FE1">
        <w:rPr>
          <w:rFonts w:hint="eastAsia"/>
          <w:lang w:val="en-US" w:eastAsia="ko-KR"/>
        </w:rPr>
        <w:t xml:space="preserve"> used for all serving cells</w:t>
      </w:r>
      <w:r w:rsidR="009F1148">
        <w:rPr>
          <w:rFonts w:hint="eastAsia"/>
          <w:lang w:val="en-US" w:eastAsia="ko-KR"/>
        </w:rPr>
        <w:t>; hence</w:t>
      </w:r>
      <w:r w:rsidR="004B64FF">
        <w:rPr>
          <w:rFonts w:hint="eastAsia"/>
          <w:lang w:val="en-US" w:eastAsia="ko-KR"/>
        </w:rPr>
        <w:t xml:space="preserve"> it is sufficient to support the</w:t>
      </w:r>
      <w:r w:rsidR="009F1148">
        <w:rPr>
          <w:rFonts w:hint="eastAsia"/>
          <w:lang w:val="en-US" w:eastAsia="ko-KR"/>
        </w:rPr>
        <w:t xml:space="preserve"> contention-based random access</w:t>
      </w:r>
      <w:r w:rsidR="004B64FF">
        <w:rPr>
          <w:rFonts w:hint="eastAsia"/>
          <w:lang w:val="en-US" w:eastAsia="ko-KR"/>
        </w:rPr>
        <w:t xml:space="preserve"> </w:t>
      </w:r>
      <w:r w:rsidR="009F1148">
        <w:rPr>
          <w:rFonts w:hint="eastAsia"/>
          <w:lang w:val="en-US" w:eastAsia="ko-KR"/>
        </w:rPr>
        <w:t xml:space="preserve">only for the </w:t>
      </w:r>
      <w:r w:rsidR="009F1148">
        <w:rPr>
          <w:lang w:val="en-US" w:eastAsia="ko-KR"/>
        </w:rPr>
        <w:t>PCell</w:t>
      </w:r>
      <w:r w:rsidR="008E1541">
        <w:rPr>
          <w:rFonts w:hint="eastAsia"/>
          <w:lang w:val="en-US" w:eastAsia="ko-KR"/>
        </w:rPr>
        <w:t xml:space="preserve">. </w:t>
      </w:r>
      <w:r w:rsidR="00B178C8">
        <w:rPr>
          <w:rFonts w:hint="eastAsia"/>
          <w:lang w:val="en-US" w:eastAsia="ko-KR"/>
        </w:rPr>
        <w:t xml:space="preserve">In case the </w:t>
      </w:r>
      <w:r w:rsidR="00B178C8">
        <w:rPr>
          <w:lang w:val="en-US" w:eastAsia="ko-KR"/>
        </w:rPr>
        <w:t>SeNB</w:t>
      </w:r>
      <w:r w:rsidR="00B178C8">
        <w:rPr>
          <w:rFonts w:hint="eastAsia"/>
          <w:lang w:val="en-US" w:eastAsia="ko-KR"/>
        </w:rPr>
        <w:t xml:space="preserve"> has multiple serving cells, the situation </w:t>
      </w:r>
      <w:r w:rsidR="008B0B84">
        <w:rPr>
          <w:rFonts w:hint="eastAsia"/>
          <w:lang w:val="en-US" w:eastAsia="ko-KR"/>
        </w:rPr>
        <w:t>is</w:t>
      </w:r>
      <w:r w:rsidR="00B178C8">
        <w:rPr>
          <w:rFonts w:hint="eastAsia"/>
          <w:lang w:val="en-US" w:eastAsia="ko-KR"/>
        </w:rPr>
        <w:t xml:space="preserve"> very similar to CA</w:t>
      </w:r>
      <w:r w:rsidR="00B178C8" w:rsidRPr="009A63D1">
        <w:rPr>
          <w:rFonts w:hint="eastAsia"/>
          <w:lang w:val="en-US" w:eastAsia="ko-KR"/>
        </w:rPr>
        <w:t>.</w:t>
      </w:r>
      <w:r w:rsidR="006E1ED7">
        <w:rPr>
          <w:rFonts w:hint="eastAsia"/>
          <w:lang w:val="en-US" w:eastAsia="ko-KR"/>
        </w:rPr>
        <w:t xml:space="preserve"> For the serving cells in the </w:t>
      </w:r>
      <w:r w:rsidR="006E1ED7">
        <w:rPr>
          <w:lang w:val="en-US" w:eastAsia="ko-KR"/>
        </w:rPr>
        <w:t>SeNB</w:t>
      </w:r>
      <w:r w:rsidR="006E1ED7">
        <w:rPr>
          <w:rFonts w:hint="eastAsia"/>
          <w:lang w:val="en-US" w:eastAsia="ko-KR"/>
        </w:rPr>
        <w:t xml:space="preserve">, there </w:t>
      </w:r>
      <w:r w:rsidR="00482388">
        <w:rPr>
          <w:rFonts w:hint="eastAsia"/>
          <w:lang w:val="en-US" w:eastAsia="ko-KR"/>
        </w:rPr>
        <w:t>is</w:t>
      </w:r>
      <w:r w:rsidR="006E1ED7">
        <w:rPr>
          <w:rFonts w:hint="eastAsia"/>
          <w:lang w:val="en-US" w:eastAsia="ko-KR"/>
        </w:rPr>
        <w:t xml:space="preserve"> one </w:t>
      </w:r>
      <w:r w:rsidR="00F23199">
        <w:rPr>
          <w:rFonts w:hint="eastAsia"/>
          <w:lang w:val="en-US" w:eastAsia="ko-KR"/>
        </w:rPr>
        <w:t xml:space="preserve">separate </w:t>
      </w:r>
      <w:r w:rsidR="006E1ED7">
        <w:rPr>
          <w:rFonts w:hint="eastAsia"/>
          <w:lang w:val="en-US" w:eastAsia="ko-KR"/>
        </w:rPr>
        <w:t xml:space="preserve">transmission buffer for the </w:t>
      </w:r>
      <w:r w:rsidR="006E1ED7">
        <w:rPr>
          <w:lang w:val="en-US" w:eastAsia="ko-KR"/>
        </w:rPr>
        <w:t>SeNB</w:t>
      </w:r>
      <w:r w:rsidR="006E1ED7">
        <w:rPr>
          <w:rFonts w:hint="eastAsia"/>
          <w:lang w:val="en-US" w:eastAsia="ko-KR"/>
        </w:rPr>
        <w:t xml:space="preserve"> in the </w:t>
      </w:r>
      <w:r w:rsidR="006E1ED7">
        <w:rPr>
          <w:lang w:val="en-US" w:eastAsia="ko-KR"/>
        </w:rPr>
        <w:t>UE</w:t>
      </w:r>
      <w:r w:rsidR="006E1ED7">
        <w:rPr>
          <w:rFonts w:hint="eastAsia"/>
          <w:lang w:val="en-US" w:eastAsia="ko-KR"/>
        </w:rPr>
        <w:t xml:space="preserve"> </w:t>
      </w:r>
      <w:r w:rsidR="0090054B">
        <w:rPr>
          <w:rFonts w:hint="eastAsia"/>
          <w:lang w:val="en-US" w:eastAsia="ko-KR"/>
        </w:rPr>
        <w:t>side. Also,</w:t>
      </w:r>
      <w:r w:rsidR="006E1ED7">
        <w:rPr>
          <w:rFonts w:hint="eastAsia"/>
          <w:lang w:val="en-US" w:eastAsia="ko-KR"/>
        </w:rPr>
        <w:t xml:space="preserve"> the same </w:t>
      </w:r>
      <w:r w:rsidR="006E1ED7">
        <w:rPr>
          <w:lang w:val="en-US" w:eastAsia="ko-KR"/>
        </w:rPr>
        <w:t>transmission</w:t>
      </w:r>
      <w:r w:rsidR="006E1ED7">
        <w:rPr>
          <w:rFonts w:hint="eastAsia"/>
          <w:lang w:val="en-US" w:eastAsia="ko-KR"/>
        </w:rPr>
        <w:t xml:space="preserve"> timing can be applied to </w:t>
      </w:r>
      <w:r w:rsidR="0090054B">
        <w:rPr>
          <w:rFonts w:hint="eastAsia"/>
          <w:lang w:val="en-US" w:eastAsia="ko-KR"/>
        </w:rPr>
        <w:t>the</w:t>
      </w:r>
      <w:r w:rsidR="005570AB">
        <w:rPr>
          <w:rFonts w:hint="eastAsia"/>
          <w:lang w:val="en-US" w:eastAsia="ko-KR"/>
        </w:rPr>
        <w:t xml:space="preserve"> small cells.</w:t>
      </w:r>
      <w:r w:rsidR="005761DC">
        <w:rPr>
          <w:rFonts w:hint="eastAsia"/>
          <w:lang w:val="en-US" w:eastAsia="ko-KR"/>
        </w:rPr>
        <w:t xml:space="preserve"> T</w:t>
      </w:r>
      <w:r w:rsidR="00DE131C">
        <w:rPr>
          <w:rFonts w:hint="eastAsia"/>
          <w:lang w:val="en-US" w:eastAsia="ko-KR"/>
        </w:rPr>
        <w:t xml:space="preserve">here seems no obvious gain to support the contention-based random access on all serving cells served by the </w:t>
      </w:r>
      <w:r w:rsidR="00DE131C">
        <w:rPr>
          <w:lang w:val="en-US" w:eastAsia="ko-KR"/>
        </w:rPr>
        <w:t>eNB</w:t>
      </w:r>
      <w:r w:rsidR="00DE131C">
        <w:rPr>
          <w:rFonts w:hint="eastAsia"/>
          <w:lang w:val="en-US" w:eastAsia="ko-KR"/>
        </w:rPr>
        <w:t>.</w:t>
      </w:r>
      <w:r w:rsidR="00FF22F6">
        <w:rPr>
          <w:rFonts w:hint="eastAsia"/>
          <w:lang w:val="en-US" w:eastAsia="ko-KR"/>
        </w:rPr>
        <w:t xml:space="preserve"> In addition, it would be good to have limited number of contention-based random access procedures considering the number of cells and </w:t>
      </w:r>
      <w:r w:rsidR="00FF22F6">
        <w:rPr>
          <w:lang w:val="en-US" w:eastAsia="ko-KR"/>
        </w:rPr>
        <w:t>UE</w:t>
      </w:r>
      <w:r w:rsidR="00FF22F6">
        <w:rPr>
          <w:rFonts w:hint="eastAsia"/>
          <w:lang w:val="en-US" w:eastAsia="ko-KR"/>
        </w:rPr>
        <w:t xml:space="preserve">s. </w:t>
      </w:r>
      <w:r w:rsidR="00DB4165">
        <w:rPr>
          <w:rFonts w:hint="eastAsia"/>
          <w:lang w:val="en-US" w:eastAsia="ko-KR"/>
        </w:rPr>
        <w:t>In this sense</w:t>
      </w:r>
      <w:r w:rsidR="00CB2DD1">
        <w:rPr>
          <w:rFonts w:hint="eastAsia"/>
          <w:lang w:val="en-US" w:eastAsia="ko-KR"/>
        </w:rPr>
        <w:t>, i</w:t>
      </w:r>
      <w:r w:rsidR="00F97184">
        <w:rPr>
          <w:rFonts w:hint="eastAsia"/>
          <w:lang w:val="en-US" w:eastAsia="ko-KR"/>
        </w:rPr>
        <w:t xml:space="preserve">t </w:t>
      </w:r>
      <w:r w:rsidR="00C27348">
        <w:rPr>
          <w:rFonts w:hint="eastAsia"/>
          <w:lang w:val="en-US" w:eastAsia="ko-KR"/>
        </w:rPr>
        <w:t>is</w:t>
      </w:r>
      <w:r w:rsidR="00F97184">
        <w:rPr>
          <w:rFonts w:hint="eastAsia"/>
          <w:lang w:val="en-US" w:eastAsia="ko-KR"/>
        </w:rPr>
        <w:t xml:space="preserve"> sufficient to support the contention-base</w:t>
      </w:r>
      <w:r w:rsidR="000D5159">
        <w:rPr>
          <w:rFonts w:hint="eastAsia"/>
          <w:lang w:val="en-US" w:eastAsia="ko-KR"/>
        </w:rPr>
        <w:t>d</w:t>
      </w:r>
      <w:r w:rsidR="00F97184">
        <w:rPr>
          <w:rFonts w:hint="eastAsia"/>
          <w:lang w:val="en-US" w:eastAsia="ko-KR"/>
        </w:rPr>
        <w:t xml:space="preserve"> </w:t>
      </w:r>
      <w:r w:rsidR="00EA7B3C">
        <w:rPr>
          <w:rFonts w:hint="eastAsia"/>
          <w:lang w:val="en-US" w:eastAsia="ko-KR"/>
        </w:rPr>
        <w:t xml:space="preserve">random access on </w:t>
      </w:r>
      <w:r w:rsidR="00F97184">
        <w:rPr>
          <w:rFonts w:hint="eastAsia"/>
          <w:lang w:val="en-US" w:eastAsia="ko-KR"/>
        </w:rPr>
        <w:t xml:space="preserve">one serving cell among the serving cells served by the </w:t>
      </w:r>
      <w:r w:rsidR="00F97184">
        <w:rPr>
          <w:lang w:val="en-US" w:eastAsia="ko-KR"/>
        </w:rPr>
        <w:t>SeNB</w:t>
      </w:r>
      <w:r w:rsidR="00F97184">
        <w:rPr>
          <w:rFonts w:hint="eastAsia"/>
          <w:lang w:val="en-US" w:eastAsia="ko-KR"/>
        </w:rPr>
        <w:t xml:space="preserve">. </w:t>
      </w:r>
      <w:r w:rsidR="000D5159">
        <w:rPr>
          <w:rFonts w:hint="eastAsia"/>
          <w:lang w:val="en-US" w:eastAsia="ko-KR"/>
        </w:rPr>
        <w:t>If we assume a special serving (</w:t>
      </w:r>
      <w:r w:rsidR="000D5159">
        <w:rPr>
          <w:lang w:val="en-US" w:eastAsia="ko-KR"/>
        </w:rPr>
        <w:t>sSCell</w:t>
      </w:r>
      <w:r w:rsidR="000D5159">
        <w:rPr>
          <w:rFonts w:hint="eastAsia"/>
          <w:lang w:val="en-US" w:eastAsia="ko-KR"/>
        </w:rPr>
        <w:t xml:space="preserve">) in the </w:t>
      </w:r>
      <w:r w:rsidR="000D5159">
        <w:rPr>
          <w:lang w:val="en-US" w:eastAsia="ko-KR"/>
        </w:rPr>
        <w:t>SeN</w:t>
      </w:r>
      <w:r w:rsidR="000D5159" w:rsidRPr="008673F6">
        <w:rPr>
          <w:lang w:val="en-US" w:eastAsia="ko-KR"/>
        </w:rPr>
        <w:t>B</w:t>
      </w:r>
      <w:r w:rsidR="000D5159" w:rsidRPr="008673F6">
        <w:rPr>
          <w:rFonts w:hint="eastAsia"/>
          <w:lang w:val="en-US" w:eastAsia="ko-KR"/>
        </w:rPr>
        <w:t xml:space="preserve"> </w:t>
      </w:r>
      <w:r w:rsidR="00AA342B" w:rsidRPr="008673F6">
        <w:rPr>
          <w:lang w:val="en-US" w:eastAsia="ko-KR"/>
        </w:rPr>
        <w:fldChar w:fldCharType="begin"/>
      </w:r>
      <w:r w:rsidR="00AA342B" w:rsidRPr="008673F6">
        <w:rPr>
          <w:lang w:val="en-US" w:eastAsia="ko-KR"/>
        </w:rPr>
        <w:instrText xml:space="preserve"> </w:instrText>
      </w:r>
      <w:r w:rsidR="00AA342B" w:rsidRPr="008673F6">
        <w:rPr>
          <w:rFonts w:hint="eastAsia"/>
          <w:lang w:val="en-US" w:eastAsia="ko-KR"/>
        </w:rPr>
        <w:instrText>REF _Ref370734374 \r \h</w:instrText>
      </w:r>
      <w:r w:rsidR="00AA342B" w:rsidRPr="008673F6">
        <w:rPr>
          <w:lang w:val="en-US" w:eastAsia="ko-KR"/>
        </w:rPr>
        <w:instrText xml:space="preserve">  \* MERGEFORMAT </w:instrText>
      </w:r>
      <w:r w:rsidR="00AA342B" w:rsidRPr="008673F6">
        <w:rPr>
          <w:lang w:val="en-US" w:eastAsia="ko-KR"/>
        </w:rPr>
      </w:r>
      <w:r w:rsidR="00AA342B" w:rsidRPr="008673F6">
        <w:rPr>
          <w:lang w:val="en-US" w:eastAsia="ko-KR"/>
        </w:rPr>
        <w:fldChar w:fldCharType="separate"/>
      </w:r>
      <w:r w:rsidR="008673F6" w:rsidRPr="008673F6">
        <w:rPr>
          <w:lang w:val="en-US" w:eastAsia="ko-KR"/>
        </w:rPr>
        <w:t>[2]</w:t>
      </w:r>
      <w:r w:rsidR="00AA342B" w:rsidRPr="008673F6">
        <w:rPr>
          <w:lang w:val="en-US" w:eastAsia="ko-KR"/>
        </w:rPr>
        <w:fldChar w:fldCharType="end"/>
      </w:r>
      <w:r w:rsidR="000D5159">
        <w:rPr>
          <w:rFonts w:hint="eastAsia"/>
          <w:lang w:val="en-US" w:eastAsia="ko-KR"/>
        </w:rPr>
        <w:t xml:space="preserve">, the contention-based random access can be performed on the </w:t>
      </w:r>
      <w:r w:rsidR="000D5159">
        <w:rPr>
          <w:lang w:val="en-US" w:eastAsia="ko-KR"/>
        </w:rPr>
        <w:t xml:space="preserve">sSCell </w:t>
      </w:r>
      <w:r w:rsidR="000D5159">
        <w:rPr>
          <w:rFonts w:hint="eastAsia"/>
          <w:lang w:val="en-US" w:eastAsia="ko-KR"/>
        </w:rPr>
        <w:t xml:space="preserve">as the </w:t>
      </w:r>
      <w:r w:rsidR="000D5159">
        <w:rPr>
          <w:lang w:val="en-US" w:eastAsia="ko-KR"/>
        </w:rPr>
        <w:t>sSCell</w:t>
      </w:r>
      <w:r w:rsidR="000D5159">
        <w:rPr>
          <w:rFonts w:hint="eastAsia"/>
          <w:lang w:val="en-US" w:eastAsia="ko-KR"/>
        </w:rPr>
        <w:t xml:space="preserve"> would be always activated and configured with RACH resources.</w:t>
      </w:r>
      <w:r w:rsidR="00DE131C">
        <w:rPr>
          <w:rFonts w:hint="eastAsia"/>
          <w:lang w:val="en-US" w:eastAsia="ko-KR"/>
        </w:rPr>
        <w:t xml:space="preserve"> </w:t>
      </w:r>
    </w:p>
    <w:p w:rsidR="00C04133" w:rsidRPr="00C04133" w:rsidRDefault="002C2019" w:rsidP="007F7778">
      <w:pPr>
        <w:numPr>
          <w:ilvl w:val="0"/>
          <w:numId w:val="2"/>
        </w:numPr>
        <w:spacing w:before="240" w:after="480"/>
        <w:ind w:left="1135" w:hangingChars="578" w:hanging="1135"/>
        <w:rPr>
          <w:lang w:val="en-US" w:eastAsia="ko-KR"/>
        </w:rPr>
      </w:pPr>
      <w:bookmarkStart w:id="1" w:name="_Ref370717920"/>
      <w:bookmarkStart w:id="2" w:name="_Ref370131548"/>
      <w:r w:rsidRPr="00962AC0">
        <w:rPr>
          <w:rFonts w:hint="eastAsia"/>
          <w:b/>
          <w:lang w:val="en-US" w:eastAsia="ko-KR"/>
        </w:rPr>
        <w:t xml:space="preserve">In </w:t>
      </w:r>
      <w:r w:rsidR="00C04133">
        <w:rPr>
          <w:rFonts w:hint="eastAsia"/>
          <w:b/>
          <w:lang w:val="en-US" w:eastAsia="ko-KR"/>
        </w:rPr>
        <w:t>dual connectivity</w:t>
      </w:r>
      <w:r w:rsidRPr="00962AC0">
        <w:rPr>
          <w:rFonts w:hint="eastAsia"/>
          <w:b/>
          <w:lang w:val="en-US" w:eastAsia="ko-KR"/>
        </w:rPr>
        <w:t xml:space="preserve">, </w:t>
      </w:r>
      <w:r w:rsidR="000C5E0F">
        <w:rPr>
          <w:rFonts w:hint="eastAsia"/>
          <w:b/>
          <w:lang w:val="en-US" w:eastAsia="ko-KR"/>
        </w:rPr>
        <w:t>among</w:t>
      </w:r>
      <w:r w:rsidR="00C04133">
        <w:rPr>
          <w:rFonts w:hint="eastAsia"/>
          <w:b/>
          <w:lang w:val="en-US" w:eastAsia="ko-KR"/>
        </w:rPr>
        <w:t xml:space="preserve"> the serving cells served by the </w:t>
      </w:r>
      <w:r w:rsidR="00C04133">
        <w:rPr>
          <w:b/>
          <w:lang w:val="en-US" w:eastAsia="ko-KR"/>
        </w:rPr>
        <w:t>SeNB</w:t>
      </w:r>
      <w:r w:rsidR="00C04133">
        <w:rPr>
          <w:rFonts w:hint="eastAsia"/>
          <w:b/>
          <w:lang w:val="en-US" w:eastAsia="ko-KR"/>
        </w:rPr>
        <w:t xml:space="preserve">, to support the contention-based random access on one serving cell, e.g., </w:t>
      </w:r>
      <w:r w:rsidR="00E6681B">
        <w:rPr>
          <w:rFonts w:hint="eastAsia"/>
          <w:b/>
          <w:lang w:val="en-US" w:eastAsia="ko-KR"/>
        </w:rPr>
        <w:t xml:space="preserve">the </w:t>
      </w:r>
      <w:r w:rsidR="00C04133">
        <w:rPr>
          <w:rFonts w:hint="eastAsia"/>
          <w:b/>
          <w:lang w:val="en-US" w:eastAsia="ko-KR"/>
        </w:rPr>
        <w:t>special serving cell (</w:t>
      </w:r>
      <w:r w:rsidR="00C04133">
        <w:rPr>
          <w:b/>
          <w:lang w:val="en-US" w:eastAsia="ko-KR"/>
        </w:rPr>
        <w:t>sSCell</w:t>
      </w:r>
      <w:r w:rsidR="00C04133">
        <w:rPr>
          <w:rFonts w:hint="eastAsia"/>
          <w:b/>
          <w:lang w:val="en-US" w:eastAsia="ko-KR"/>
        </w:rPr>
        <w:t>).</w:t>
      </w:r>
      <w:bookmarkEnd w:id="1"/>
    </w:p>
    <w:bookmarkEnd w:id="2"/>
    <w:p w:rsidR="00A778B0" w:rsidRDefault="00A778B0" w:rsidP="00A778B0">
      <w:pPr>
        <w:pStyle w:val="1"/>
      </w:pPr>
      <w:r>
        <w:t>Conclusions</w:t>
      </w:r>
    </w:p>
    <w:p w:rsidR="00803707" w:rsidRDefault="00A778B0" w:rsidP="00A778B0">
      <w:pPr>
        <w:rPr>
          <w:lang w:val="en-US" w:eastAsia="ko-KR"/>
        </w:rPr>
      </w:pPr>
      <w:r>
        <w:rPr>
          <w:lang w:val="en-US" w:eastAsia="ko-KR"/>
        </w:rPr>
        <w:t xml:space="preserve">In this contribution, </w:t>
      </w:r>
      <w:r w:rsidR="00803707">
        <w:rPr>
          <w:rFonts w:hint="eastAsia"/>
          <w:lang w:val="en-US" w:eastAsia="ko-KR"/>
        </w:rPr>
        <w:t xml:space="preserve">we have further discussed the contention-based random access for the </w:t>
      </w:r>
      <w:r w:rsidR="00803707">
        <w:rPr>
          <w:lang w:val="en-US" w:eastAsia="ko-KR"/>
        </w:rPr>
        <w:t>SeNB</w:t>
      </w:r>
      <w:r w:rsidR="00803707">
        <w:rPr>
          <w:rFonts w:hint="eastAsia"/>
          <w:lang w:val="en-US" w:eastAsia="ko-KR"/>
        </w:rPr>
        <w:t xml:space="preserve">. </w:t>
      </w:r>
      <w:r w:rsidR="00453C64">
        <w:rPr>
          <w:rFonts w:hint="eastAsia"/>
          <w:lang w:val="en-US" w:eastAsia="ko-KR"/>
        </w:rPr>
        <w:t>Considering the similarity with CA</w:t>
      </w:r>
      <w:r w:rsidR="00803707">
        <w:rPr>
          <w:rFonts w:hint="eastAsia"/>
          <w:lang w:val="en-US" w:eastAsia="ko-KR"/>
        </w:rPr>
        <w:t>, we propose as follow:</w:t>
      </w:r>
    </w:p>
    <w:p w:rsidR="00A778B0" w:rsidRPr="00CC4CC2" w:rsidRDefault="00806850" w:rsidP="00806850">
      <w:pPr>
        <w:spacing w:before="240" w:after="480"/>
        <w:ind w:left="1135" w:hangingChars="578" w:hanging="1135"/>
        <w:rPr>
          <w:b/>
          <w:lang w:val="en-US" w:eastAsia="ko-KR"/>
        </w:rPr>
      </w:pP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_Ref370717920 \r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r w:rsidR="00D07938">
        <w:rPr>
          <w:b/>
          <w:lang w:val="en-US" w:eastAsia="ko-KR"/>
        </w:rPr>
        <w:t>Proposal 1</w:t>
      </w:r>
      <w:r>
        <w:rPr>
          <w:b/>
          <w:lang w:val="en-US" w:eastAsia="ko-KR"/>
        </w:rPr>
        <w:fldChar w:fldCharType="end"/>
      </w:r>
      <w:r>
        <w:rPr>
          <w:rFonts w:hint="eastAsia"/>
          <w:b/>
          <w:lang w:val="en-US" w:eastAsia="ko-KR"/>
        </w:rPr>
        <w:t>.</w:t>
      </w:r>
      <w:r>
        <w:rPr>
          <w:rFonts w:hint="eastAsia"/>
          <w:b/>
          <w:lang w:val="en-US" w:eastAsia="ko-KR"/>
        </w:rPr>
        <w:tab/>
      </w:r>
      <w:r w:rsidR="00DD02C1" w:rsidRPr="00CC4CC2">
        <w:rPr>
          <w:b/>
          <w:lang w:val="en-US" w:eastAsia="ko-KR"/>
        </w:rPr>
        <w:fldChar w:fldCharType="begin"/>
      </w:r>
      <w:r w:rsidR="00DD02C1" w:rsidRPr="00CC4CC2">
        <w:rPr>
          <w:b/>
          <w:lang w:val="en-US" w:eastAsia="ko-KR"/>
        </w:rPr>
        <w:instrText xml:space="preserve"> REF _Ref370131548 \h </w:instrText>
      </w:r>
      <w:r w:rsidR="00DD02C1" w:rsidRPr="00CC4CC2">
        <w:rPr>
          <w:b/>
          <w:lang w:val="en-US" w:eastAsia="ko-KR"/>
        </w:rPr>
      </w:r>
      <w:r w:rsidR="00DD02C1" w:rsidRPr="00CC4CC2">
        <w:rPr>
          <w:b/>
          <w:lang w:val="en-US" w:eastAsia="ko-KR"/>
        </w:rPr>
        <w:fldChar w:fldCharType="separate"/>
      </w:r>
      <w:r w:rsidR="00D5764A" w:rsidRPr="00CC4CC2">
        <w:rPr>
          <w:rFonts w:hint="eastAsia"/>
          <w:b/>
          <w:lang w:val="en-US" w:eastAsia="ko-KR"/>
        </w:rPr>
        <w:t xml:space="preserve">In dual connectivity, among the serving cells served by the </w:t>
      </w:r>
      <w:r w:rsidR="00D5764A" w:rsidRPr="00CC4CC2">
        <w:rPr>
          <w:b/>
          <w:lang w:val="en-US" w:eastAsia="ko-KR"/>
        </w:rPr>
        <w:t>SeNB</w:t>
      </w:r>
      <w:r w:rsidR="00D5764A" w:rsidRPr="00CC4CC2">
        <w:rPr>
          <w:rFonts w:hint="eastAsia"/>
          <w:b/>
          <w:lang w:val="en-US" w:eastAsia="ko-KR"/>
        </w:rPr>
        <w:t>, to support the contention-based random access on one serving cell, e.g., the special serving cell (</w:t>
      </w:r>
      <w:r w:rsidR="00D5764A" w:rsidRPr="00CC4CC2">
        <w:rPr>
          <w:b/>
          <w:lang w:val="en-US" w:eastAsia="ko-KR"/>
        </w:rPr>
        <w:t>sSCell</w:t>
      </w:r>
      <w:r w:rsidR="00D5764A" w:rsidRPr="00CC4CC2">
        <w:rPr>
          <w:rFonts w:hint="eastAsia"/>
          <w:b/>
          <w:lang w:val="en-US" w:eastAsia="ko-KR"/>
        </w:rPr>
        <w:t>).</w:t>
      </w:r>
      <w:r w:rsidR="00DD02C1" w:rsidRPr="00CC4CC2">
        <w:rPr>
          <w:b/>
          <w:lang w:val="en-US" w:eastAsia="ko-KR"/>
        </w:rPr>
        <w:fldChar w:fldCharType="end"/>
      </w:r>
    </w:p>
    <w:p w:rsidR="00A778B0" w:rsidRDefault="00A778B0" w:rsidP="00EC669D">
      <w:pPr>
        <w:pStyle w:val="1"/>
      </w:pPr>
      <w:r>
        <w:lastRenderedPageBreak/>
        <w:t>References</w:t>
      </w:r>
    </w:p>
    <w:bookmarkStart w:id="3" w:name="_Ref370734149"/>
    <w:p w:rsidR="00256A14" w:rsidRPr="00463973" w:rsidRDefault="00256A14" w:rsidP="00256A14">
      <w:pPr>
        <w:numPr>
          <w:ilvl w:val="0"/>
          <w:numId w:val="4"/>
        </w:numPr>
        <w:ind w:left="567" w:hanging="283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"http://www.3gpp.org/ftp/tsg_ran/WG2_RL2/TSGR2_83bis/Report/tmp/R2-133645.zip" </w:instrText>
      </w:r>
      <w:r>
        <w:rPr>
          <w:lang w:eastAsia="ko-KR"/>
        </w:rPr>
        <w:fldChar w:fldCharType="separate"/>
      </w:r>
      <w:r w:rsidRPr="006F7D55">
        <w:rPr>
          <w:rStyle w:val="a3"/>
          <w:rFonts w:hint="eastAsia"/>
          <w:lang w:eastAsia="ko-KR"/>
        </w:rPr>
        <w:t>R2-</w:t>
      </w:r>
      <w:r w:rsidRPr="006F7D55">
        <w:rPr>
          <w:rStyle w:val="a3"/>
        </w:rPr>
        <w:t xml:space="preserve"> </w:t>
      </w:r>
      <w:r w:rsidRPr="006F7D55">
        <w:rPr>
          <w:rStyle w:val="a3"/>
          <w:lang w:eastAsia="ko-KR"/>
        </w:rPr>
        <w:t>133645</w:t>
      </w:r>
      <w:r>
        <w:rPr>
          <w:lang w:eastAsia="ko-KR"/>
        </w:rPr>
        <w:fldChar w:fldCharType="end"/>
      </w:r>
      <w:r w:rsidRPr="00D117D5">
        <w:rPr>
          <w:rFonts w:hint="eastAsia"/>
          <w:lang w:eastAsia="ko-KR"/>
        </w:rPr>
        <w:t xml:space="preserve">, </w:t>
      </w:r>
      <w:r w:rsidRPr="00DE6BA3">
        <w:t xml:space="preserve">Report of the LTE </w:t>
      </w:r>
      <w:r w:rsidRPr="00736DA9">
        <w:rPr>
          <w:rFonts w:hint="eastAsia"/>
        </w:rPr>
        <w:t>UP</w:t>
      </w:r>
      <w:r w:rsidRPr="00692BE3">
        <w:rPr>
          <w:rFonts w:hint="eastAsia"/>
        </w:rPr>
        <w:t xml:space="preserve"> </w:t>
      </w:r>
      <w:r w:rsidRPr="005A7AE1">
        <w:rPr>
          <w:rFonts w:eastAsia="맑은 고딕" w:hint="eastAsia"/>
          <w:lang w:eastAsia="ko-KR"/>
        </w:rPr>
        <w:t>ad hoc meeting</w:t>
      </w:r>
      <w:bookmarkEnd w:id="3"/>
    </w:p>
    <w:p w:rsidR="00463973" w:rsidRPr="00D117D5" w:rsidRDefault="00324964" w:rsidP="002D1240">
      <w:pPr>
        <w:numPr>
          <w:ilvl w:val="0"/>
          <w:numId w:val="4"/>
        </w:numPr>
        <w:ind w:left="567" w:hanging="283"/>
        <w:rPr>
          <w:lang w:eastAsia="ko-KR"/>
        </w:rPr>
      </w:pPr>
      <w:bookmarkStart w:id="4" w:name="_Ref370734374"/>
      <w:r w:rsidRPr="002D1240">
        <w:rPr>
          <w:rFonts w:eastAsia="맑은 고딕" w:hint="eastAsia"/>
          <w:lang w:eastAsia="ko-KR"/>
        </w:rPr>
        <w:t>R2-</w:t>
      </w:r>
      <w:r w:rsidR="002D1240" w:rsidRPr="002D1240">
        <w:rPr>
          <w:rFonts w:eastAsia="맑은 고딕"/>
          <w:lang w:eastAsia="ko-KR"/>
        </w:rPr>
        <w:t>134124</w:t>
      </w:r>
      <w:r w:rsidRPr="002D1240"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</w:t>
      </w:r>
      <w:r w:rsidRPr="00324964">
        <w:rPr>
          <w:rFonts w:eastAsia="맑은 고딕"/>
          <w:lang w:eastAsia="ko-KR"/>
        </w:rPr>
        <w:t xml:space="preserve">PCell per UE or PCell per </w:t>
      </w:r>
      <w:r>
        <w:rPr>
          <w:rFonts w:eastAsia="맑은 고딕"/>
          <w:lang w:eastAsia="ko-KR"/>
        </w:rPr>
        <w:t>eNB</w:t>
      </w:r>
      <w:r>
        <w:rPr>
          <w:rFonts w:eastAsia="맑은 고딕" w:hint="eastAsia"/>
          <w:lang w:eastAsia="ko-KR"/>
        </w:rPr>
        <w:t>, LG Electronics</w:t>
      </w:r>
      <w:bookmarkEnd w:id="4"/>
    </w:p>
    <w:p w:rsidR="0049048F" w:rsidRPr="00256A14" w:rsidRDefault="0049048F"/>
    <w:sectPr w:rsidR="0049048F" w:rsidRPr="00256A1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F2" w:rsidRDefault="00165DF2" w:rsidP="00DB72F3">
      <w:pPr>
        <w:spacing w:after="0"/>
      </w:pPr>
      <w:r>
        <w:separator/>
      </w:r>
    </w:p>
  </w:endnote>
  <w:endnote w:type="continuationSeparator" w:id="0">
    <w:p w:rsidR="00165DF2" w:rsidRDefault="00165DF2" w:rsidP="00DB7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F2" w:rsidRDefault="00165DF2" w:rsidP="00DB72F3">
      <w:pPr>
        <w:spacing w:after="0"/>
      </w:pPr>
      <w:r>
        <w:separator/>
      </w:r>
    </w:p>
  </w:footnote>
  <w:footnote w:type="continuationSeparator" w:id="0">
    <w:p w:rsidR="00165DF2" w:rsidRDefault="00165DF2" w:rsidP="00DB7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BD95A84"/>
    <w:multiLevelType w:val="hybridMultilevel"/>
    <w:tmpl w:val="0292EEB6"/>
    <w:lvl w:ilvl="0" w:tplc="CE8A26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378357C"/>
    <w:multiLevelType w:val="hybridMultilevel"/>
    <w:tmpl w:val="74648370"/>
    <w:lvl w:ilvl="0" w:tplc="F4169B86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9D72974C">
      <w:start w:val="8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C2141F2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B0"/>
    <w:rsid w:val="00000181"/>
    <w:rsid w:val="000267F2"/>
    <w:rsid w:val="00034C45"/>
    <w:rsid w:val="00040226"/>
    <w:rsid w:val="0004755A"/>
    <w:rsid w:val="000717D3"/>
    <w:rsid w:val="00082731"/>
    <w:rsid w:val="000A3078"/>
    <w:rsid w:val="000B74D2"/>
    <w:rsid w:val="000C1666"/>
    <w:rsid w:val="000C58C2"/>
    <w:rsid w:val="000C5E0F"/>
    <w:rsid w:val="000D5159"/>
    <w:rsid w:val="000E59D5"/>
    <w:rsid w:val="0012320D"/>
    <w:rsid w:val="0013205D"/>
    <w:rsid w:val="00165DF2"/>
    <w:rsid w:val="001C2347"/>
    <w:rsid w:val="001F5043"/>
    <w:rsid w:val="00212C48"/>
    <w:rsid w:val="00217774"/>
    <w:rsid w:val="00224C17"/>
    <w:rsid w:val="00225780"/>
    <w:rsid w:val="00247826"/>
    <w:rsid w:val="002550DF"/>
    <w:rsid w:val="00256A14"/>
    <w:rsid w:val="00276CA9"/>
    <w:rsid w:val="002936E6"/>
    <w:rsid w:val="002C2019"/>
    <w:rsid w:val="002C5939"/>
    <w:rsid w:val="002C6A79"/>
    <w:rsid w:val="002D1240"/>
    <w:rsid w:val="002D70C0"/>
    <w:rsid w:val="00312D24"/>
    <w:rsid w:val="00324964"/>
    <w:rsid w:val="00334D11"/>
    <w:rsid w:val="003371F2"/>
    <w:rsid w:val="00347FC9"/>
    <w:rsid w:val="00352FEA"/>
    <w:rsid w:val="00363C69"/>
    <w:rsid w:val="003A0112"/>
    <w:rsid w:val="003A1DCB"/>
    <w:rsid w:val="003A36FF"/>
    <w:rsid w:val="003B1BE5"/>
    <w:rsid w:val="003B6560"/>
    <w:rsid w:val="003C1290"/>
    <w:rsid w:val="003C1F84"/>
    <w:rsid w:val="003C26DC"/>
    <w:rsid w:val="003C695D"/>
    <w:rsid w:val="003D0D04"/>
    <w:rsid w:val="003F6CD0"/>
    <w:rsid w:val="00410177"/>
    <w:rsid w:val="00411DBA"/>
    <w:rsid w:val="00453C64"/>
    <w:rsid w:val="00463973"/>
    <w:rsid w:val="0047398F"/>
    <w:rsid w:val="00482388"/>
    <w:rsid w:val="00482A5F"/>
    <w:rsid w:val="0048645A"/>
    <w:rsid w:val="0049048F"/>
    <w:rsid w:val="004B64FF"/>
    <w:rsid w:val="004B6BA8"/>
    <w:rsid w:val="004D2955"/>
    <w:rsid w:val="004E38BC"/>
    <w:rsid w:val="004E59CD"/>
    <w:rsid w:val="004F1A9B"/>
    <w:rsid w:val="004F1E7C"/>
    <w:rsid w:val="00514122"/>
    <w:rsid w:val="00525029"/>
    <w:rsid w:val="0053046D"/>
    <w:rsid w:val="00543C57"/>
    <w:rsid w:val="00544C15"/>
    <w:rsid w:val="005570AB"/>
    <w:rsid w:val="0056250C"/>
    <w:rsid w:val="005761DC"/>
    <w:rsid w:val="005D6885"/>
    <w:rsid w:val="005F25EC"/>
    <w:rsid w:val="005F6F2D"/>
    <w:rsid w:val="00632688"/>
    <w:rsid w:val="00633B90"/>
    <w:rsid w:val="00636004"/>
    <w:rsid w:val="00644F78"/>
    <w:rsid w:val="00645032"/>
    <w:rsid w:val="0066019D"/>
    <w:rsid w:val="006639A0"/>
    <w:rsid w:val="0067507B"/>
    <w:rsid w:val="00692011"/>
    <w:rsid w:val="006B31F6"/>
    <w:rsid w:val="006C02FB"/>
    <w:rsid w:val="006C0C1D"/>
    <w:rsid w:val="006E1ED7"/>
    <w:rsid w:val="00703E22"/>
    <w:rsid w:val="00704C4B"/>
    <w:rsid w:val="00720119"/>
    <w:rsid w:val="00733E0C"/>
    <w:rsid w:val="007422DD"/>
    <w:rsid w:val="0075157D"/>
    <w:rsid w:val="00754D79"/>
    <w:rsid w:val="007622CE"/>
    <w:rsid w:val="00766DAA"/>
    <w:rsid w:val="00781C5A"/>
    <w:rsid w:val="007A2558"/>
    <w:rsid w:val="007C1E85"/>
    <w:rsid w:val="007E3978"/>
    <w:rsid w:val="007E3AC3"/>
    <w:rsid w:val="007E614F"/>
    <w:rsid w:val="007F36B1"/>
    <w:rsid w:val="007F7778"/>
    <w:rsid w:val="008004E9"/>
    <w:rsid w:val="00803707"/>
    <w:rsid w:val="00806850"/>
    <w:rsid w:val="008142CA"/>
    <w:rsid w:val="0083036A"/>
    <w:rsid w:val="00835B5C"/>
    <w:rsid w:val="00862AA0"/>
    <w:rsid w:val="008673F6"/>
    <w:rsid w:val="008765F7"/>
    <w:rsid w:val="0089642B"/>
    <w:rsid w:val="008B0B84"/>
    <w:rsid w:val="008B67AF"/>
    <w:rsid w:val="008D4FA0"/>
    <w:rsid w:val="008E1541"/>
    <w:rsid w:val="008F1FC2"/>
    <w:rsid w:val="0090054B"/>
    <w:rsid w:val="009139A2"/>
    <w:rsid w:val="00927654"/>
    <w:rsid w:val="00942654"/>
    <w:rsid w:val="00946255"/>
    <w:rsid w:val="009561D8"/>
    <w:rsid w:val="00962AC0"/>
    <w:rsid w:val="0097236D"/>
    <w:rsid w:val="009727FC"/>
    <w:rsid w:val="00981BBC"/>
    <w:rsid w:val="00993971"/>
    <w:rsid w:val="009A63D1"/>
    <w:rsid w:val="009B0952"/>
    <w:rsid w:val="009D2347"/>
    <w:rsid w:val="009E10B1"/>
    <w:rsid w:val="009F1148"/>
    <w:rsid w:val="00A10006"/>
    <w:rsid w:val="00A17925"/>
    <w:rsid w:val="00A22F6C"/>
    <w:rsid w:val="00A24DF2"/>
    <w:rsid w:val="00A53506"/>
    <w:rsid w:val="00A778B0"/>
    <w:rsid w:val="00A81490"/>
    <w:rsid w:val="00A81E65"/>
    <w:rsid w:val="00A8516A"/>
    <w:rsid w:val="00A97B27"/>
    <w:rsid w:val="00AA342B"/>
    <w:rsid w:val="00AC008E"/>
    <w:rsid w:val="00AD2E43"/>
    <w:rsid w:val="00AD53A0"/>
    <w:rsid w:val="00AE0A74"/>
    <w:rsid w:val="00B178C8"/>
    <w:rsid w:val="00B21D10"/>
    <w:rsid w:val="00B32937"/>
    <w:rsid w:val="00B407A9"/>
    <w:rsid w:val="00B441D5"/>
    <w:rsid w:val="00B5008D"/>
    <w:rsid w:val="00B6443F"/>
    <w:rsid w:val="00B7671B"/>
    <w:rsid w:val="00B9104C"/>
    <w:rsid w:val="00BA5E83"/>
    <w:rsid w:val="00BD0B3E"/>
    <w:rsid w:val="00BE5C84"/>
    <w:rsid w:val="00C00761"/>
    <w:rsid w:val="00C04133"/>
    <w:rsid w:val="00C1583A"/>
    <w:rsid w:val="00C160ED"/>
    <w:rsid w:val="00C27348"/>
    <w:rsid w:val="00C5270B"/>
    <w:rsid w:val="00C65FE1"/>
    <w:rsid w:val="00C7515B"/>
    <w:rsid w:val="00CB2DD1"/>
    <w:rsid w:val="00CB4B61"/>
    <w:rsid w:val="00CC4CC2"/>
    <w:rsid w:val="00CD5738"/>
    <w:rsid w:val="00CE6335"/>
    <w:rsid w:val="00CF13A2"/>
    <w:rsid w:val="00CF2312"/>
    <w:rsid w:val="00D07938"/>
    <w:rsid w:val="00D27A1B"/>
    <w:rsid w:val="00D34BEE"/>
    <w:rsid w:val="00D5764A"/>
    <w:rsid w:val="00D6071A"/>
    <w:rsid w:val="00D75AB5"/>
    <w:rsid w:val="00D7785C"/>
    <w:rsid w:val="00D914E0"/>
    <w:rsid w:val="00DB0184"/>
    <w:rsid w:val="00DB4165"/>
    <w:rsid w:val="00DB72F3"/>
    <w:rsid w:val="00DD02C1"/>
    <w:rsid w:val="00DD4CFE"/>
    <w:rsid w:val="00DD64D7"/>
    <w:rsid w:val="00DE131C"/>
    <w:rsid w:val="00DF4D14"/>
    <w:rsid w:val="00DF773C"/>
    <w:rsid w:val="00E01B9A"/>
    <w:rsid w:val="00E21357"/>
    <w:rsid w:val="00E4026C"/>
    <w:rsid w:val="00E47E9E"/>
    <w:rsid w:val="00E570C9"/>
    <w:rsid w:val="00E6681B"/>
    <w:rsid w:val="00E83301"/>
    <w:rsid w:val="00E834A3"/>
    <w:rsid w:val="00E856AD"/>
    <w:rsid w:val="00E909B5"/>
    <w:rsid w:val="00E92254"/>
    <w:rsid w:val="00E926BE"/>
    <w:rsid w:val="00EA7B3C"/>
    <w:rsid w:val="00EB32A0"/>
    <w:rsid w:val="00EC2CFD"/>
    <w:rsid w:val="00EC669D"/>
    <w:rsid w:val="00EE0423"/>
    <w:rsid w:val="00EE31AF"/>
    <w:rsid w:val="00EF397D"/>
    <w:rsid w:val="00F054ED"/>
    <w:rsid w:val="00F140F4"/>
    <w:rsid w:val="00F2010C"/>
    <w:rsid w:val="00F23199"/>
    <w:rsid w:val="00F44EBF"/>
    <w:rsid w:val="00F97184"/>
    <w:rsid w:val="00FB1750"/>
    <w:rsid w:val="00FB3955"/>
    <w:rsid w:val="00FB7721"/>
    <w:rsid w:val="00FC2ACE"/>
    <w:rsid w:val="00FD0F0C"/>
    <w:rsid w:val="00FD1FC3"/>
    <w:rsid w:val="00FF02A6"/>
    <w:rsid w:val="00F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8B0"/>
    <w:p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778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778B0"/>
    <w:rPr>
      <w:rFonts w:ascii="Arial" w:eastAsia="바탕" w:hAnsi="Arial" w:cs="Arial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A778B0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A778B0"/>
    <w:rPr>
      <w:rFonts w:ascii="Arial" w:eastAsia="바탕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unhideWhenUsed/>
    <w:rsid w:val="00A778B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Arial" w:eastAsia="바탕" w:hAnsi="Arial" w:cs="Arial"/>
      <w:b/>
      <w:noProof/>
      <w:sz w:val="18"/>
      <w:lang w:val="en-GB" w:eastAsia="en-US"/>
    </w:rPr>
  </w:style>
  <w:style w:type="character" w:customStyle="1" w:styleId="Char1">
    <w:name w:val="머리글 Char1"/>
    <w:basedOn w:val="a0"/>
    <w:uiPriority w:val="99"/>
    <w:semiHidden/>
    <w:rsid w:val="00A778B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A778B0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Doc-text2Char">
    <w:name w:val="Doc-text2 Char"/>
    <w:link w:val="Doc-text2"/>
    <w:locked/>
    <w:rsid w:val="00A778B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778B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kern w:val="2"/>
      <w:szCs w:val="24"/>
      <w:lang w:eastAsia="en-GB"/>
    </w:rPr>
  </w:style>
  <w:style w:type="paragraph" w:styleId="a5">
    <w:name w:val="Document Map"/>
    <w:basedOn w:val="a"/>
    <w:link w:val="Char0"/>
    <w:uiPriority w:val="99"/>
    <w:semiHidden/>
    <w:unhideWhenUsed/>
    <w:rsid w:val="00A81E65"/>
    <w:pPr>
      <w:textAlignment w:val="baseline"/>
    </w:pPr>
    <w:rPr>
      <w:rFonts w:ascii="굴림" w:eastAsia="굴림"/>
      <w:sz w:val="18"/>
      <w:szCs w:val="18"/>
    </w:rPr>
  </w:style>
  <w:style w:type="character" w:customStyle="1" w:styleId="Char0">
    <w:name w:val="문서 구조 Char"/>
    <w:basedOn w:val="a0"/>
    <w:link w:val="a5"/>
    <w:uiPriority w:val="99"/>
    <w:semiHidden/>
    <w:rsid w:val="00A81E65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45032"/>
    <w:pPr>
      <w:ind w:leftChars="400" w:left="800"/>
    </w:pPr>
  </w:style>
  <w:style w:type="character" w:styleId="a7">
    <w:name w:val="FollowedHyperlink"/>
    <w:basedOn w:val="a0"/>
    <w:uiPriority w:val="99"/>
    <w:semiHidden/>
    <w:unhideWhenUsed/>
    <w:rsid w:val="007F36B1"/>
    <w:rPr>
      <w:color w:val="800080" w:themeColor="followedHyperlink"/>
      <w:u w:val="single"/>
    </w:rPr>
  </w:style>
  <w:style w:type="paragraph" w:styleId="a8">
    <w:name w:val="footer"/>
    <w:basedOn w:val="a"/>
    <w:link w:val="Char2"/>
    <w:uiPriority w:val="99"/>
    <w:unhideWhenUsed/>
    <w:rsid w:val="00DB72F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DB72F3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4B95-B92B-4194-BCAB-524B16F7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132</cp:revision>
  <dcterms:created xsi:type="dcterms:W3CDTF">2013-10-21T07:30:00Z</dcterms:created>
  <dcterms:modified xsi:type="dcterms:W3CDTF">2013-11-01T08:54:00Z</dcterms:modified>
</cp:coreProperties>
</file>